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2" w:after="2"/>
        <w:rPr>
          <w:rFonts w:ascii="Century Gothic" w:cs="Century Gothic" w:hAnsi="Century Gothic" w:eastAsia="Century Gothic"/>
          <w:sz w:val="22"/>
          <w:szCs w:val="22"/>
        </w:rPr>
      </w:pPr>
      <w:r>
        <w:rPr>
          <w:rFonts w:ascii="Century Gothic" w:hAnsi="Century Gothic"/>
          <w:b w:val="1"/>
          <w:bCs w:val="1"/>
          <w:sz w:val="22"/>
          <w:szCs w:val="22"/>
          <w:rtl w:val="0"/>
          <w:lang w:val="en-US"/>
        </w:rPr>
        <w:t xml:space="preserve">Fox Mill PTA General MEETING MINUTES </w:t>
      </w:r>
    </w:p>
    <w:p>
      <w:pPr>
        <w:pStyle w:val="Normal (Web)"/>
        <w:spacing w:before="2" w:after="2"/>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 xml:space="preserve">Fox Mill Elementary Media Center </w:t>
      </w:r>
    </w:p>
    <w:p>
      <w:pPr>
        <w:pStyle w:val="Normal (Web)"/>
        <w:spacing w:before="2" w:after="2"/>
        <w:rPr>
          <w:rFonts w:ascii="Century Gothic" w:cs="Century Gothic" w:hAnsi="Century Gothic" w:eastAsia="Century Gothic"/>
          <w:sz w:val="22"/>
          <w:szCs w:val="22"/>
        </w:rPr>
      </w:pPr>
      <w:r>
        <w:rPr>
          <w:rFonts w:ascii="Century Gothic" w:hAnsi="Century Gothic"/>
          <w:b w:val="1"/>
          <w:bCs w:val="1"/>
          <w:sz w:val="22"/>
          <w:szCs w:val="22"/>
          <w:rtl w:val="0"/>
          <w:lang w:val="en-US"/>
        </w:rPr>
        <w:t>February 20, 2020</w:t>
      </w:r>
    </w:p>
    <w:p>
      <w:pPr>
        <w:pStyle w:val="Normal (Web)"/>
        <w:spacing w:before="2" w:after="2"/>
        <w:ind w:left="720" w:firstLine="0"/>
        <w:rPr>
          <w:rFonts w:ascii="Century Gothic" w:cs="Century Gothic" w:hAnsi="Century Gothic" w:eastAsia="Century Gothic"/>
          <w:sz w:val="22"/>
          <w:szCs w:val="22"/>
        </w:rPr>
      </w:pPr>
      <w:r>
        <w:rPr>
          <w:rFonts w:ascii="Century Gothic" w:hAnsi="Century Gothic"/>
          <w:b w:val="1"/>
          <w:bCs w:val="1"/>
          <w:sz w:val="22"/>
          <w:szCs w:val="22"/>
          <w:rtl w:val="0"/>
          <w:lang w:val="en-US"/>
        </w:rPr>
        <w:t>1) Call to order:</w:t>
      </w:r>
      <w:r>
        <w:rPr>
          <w:rFonts w:ascii="Century Gothic" w:hAnsi="Century Gothic"/>
          <w:sz w:val="22"/>
          <w:szCs w:val="22"/>
          <w:rtl w:val="0"/>
          <w:lang w:val="en-US"/>
        </w:rPr>
        <w:t xml:space="preserve"> The meeting was called to order by </w:t>
      </w:r>
      <w:r>
        <w:rPr>
          <w:rFonts w:ascii="Century Gothic" w:hAnsi="Century Gothic"/>
          <w:sz w:val="22"/>
          <w:szCs w:val="22"/>
          <w:rtl w:val="0"/>
          <w:lang w:val="en-US"/>
        </w:rPr>
        <w:t>Matt Hickes</w:t>
      </w:r>
      <w:r>
        <w:rPr>
          <w:rFonts w:ascii="Century Gothic" w:hAnsi="Century Gothic"/>
          <w:sz w:val="22"/>
          <w:szCs w:val="22"/>
          <w:rtl w:val="0"/>
          <w:lang w:val="en-US"/>
        </w:rPr>
        <w:t xml:space="preserve">, the PTA President at 7:00 in the Media Center. The secretary was present. </w:t>
      </w:r>
    </w:p>
    <w:p>
      <w:pPr>
        <w:pStyle w:val="Normal (Web)"/>
        <w:spacing w:before="2" w:after="2"/>
        <w:ind w:left="720" w:firstLine="0"/>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 xml:space="preserve">2) Opening Ceremonies </w:t>
      </w:r>
    </w:p>
    <w:p>
      <w:pPr>
        <w:pStyle w:val="Normal (Web)"/>
        <w:spacing w:before="2" w:after="2"/>
        <w:ind w:left="720" w:firstLine="0"/>
        <w:rPr>
          <w:rFonts w:ascii="Century Gothic" w:cs="Century Gothic" w:hAnsi="Century Gothic" w:eastAsia="Century Gothic"/>
          <w:sz w:val="22"/>
          <w:szCs w:val="22"/>
        </w:rPr>
      </w:pPr>
      <w:r>
        <w:rPr>
          <w:rFonts w:ascii="Century Gothic" w:hAnsi="Century Gothic"/>
          <w:sz w:val="22"/>
          <w:szCs w:val="22"/>
          <w:rtl w:val="0"/>
          <w:lang w:val="en-US"/>
        </w:rPr>
        <w:t>Matt welcome members.</w:t>
      </w:r>
    </w:p>
    <w:p>
      <w:pPr>
        <w:pStyle w:val="Normal (Web)"/>
        <w:spacing w:before="2" w:after="2"/>
        <w:ind w:left="720" w:firstLine="0"/>
        <w:rPr>
          <w:rFonts w:ascii="Century Gothic" w:cs="Century Gothic" w:hAnsi="Century Gothic" w:eastAsia="Century Gothic"/>
          <w:sz w:val="22"/>
          <w:szCs w:val="22"/>
        </w:rPr>
      </w:pPr>
      <w:r>
        <w:rPr>
          <w:rFonts w:ascii="Century Gothic" w:hAnsi="Century Gothic"/>
          <w:b w:val="1"/>
          <w:bCs w:val="1"/>
          <w:sz w:val="22"/>
          <w:szCs w:val="22"/>
          <w:rtl w:val="0"/>
          <w:lang w:val="en-US"/>
        </w:rPr>
        <w:t>3) Members Present:</w:t>
      </w:r>
      <w:r>
        <w:rPr>
          <w:rFonts w:ascii="Century Gothic" w:hAnsi="Century Gothic"/>
          <w:sz w:val="22"/>
          <w:szCs w:val="22"/>
          <w:rtl w:val="0"/>
          <w:lang w:val="en-US"/>
        </w:rPr>
        <w:t xml:space="preserve"> </w:t>
      </w:r>
      <w:r>
        <w:rPr>
          <w:rFonts w:ascii="Century Gothic" w:hAnsi="Century Gothic"/>
          <w:sz w:val="22"/>
          <w:szCs w:val="22"/>
          <w:rtl w:val="0"/>
          <w:lang w:val="en-US"/>
        </w:rPr>
        <w:t xml:space="preserve">8 </w:t>
      </w:r>
      <w:r>
        <w:rPr>
          <w:rFonts w:ascii="Century Gothic" w:hAnsi="Century Gothic"/>
          <w:sz w:val="22"/>
          <w:szCs w:val="22"/>
          <w:rtl w:val="0"/>
          <w:lang w:val="en-US"/>
        </w:rPr>
        <w:t xml:space="preserve">total attendees; all were members. A quorum was </w:t>
      </w:r>
      <w:r>
        <w:rPr>
          <w:rFonts w:ascii="Century Gothic" w:hAnsi="Century Gothic"/>
          <w:sz w:val="22"/>
          <w:szCs w:val="22"/>
          <w:rtl w:val="0"/>
          <w:lang w:val="en-US"/>
        </w:rPr>
        <w:t xml:space="preserve">not </w:t>
      </w:r>
      <w:r>
        <w:rPr>
          <w:rFonts w:ascii="Century Gothic" w:hAnsi="Century Gothic"/>
          <w:sz w:val="22"/>
          <w:szCs w:val="22"/>
          <w:rtl w:val="0"/>
          <w:lang w:val="en-US"/>
        </w:rPr>
        <w:t>established. Please see sign-in sheet for additional information.</w:t>
      </w:r>
      <w:r>
        <w:rPr>
          <w:rFonts w:ascii="Calibri" w:cs="Calibri" w:hAnsi="Calibri" w:eastAsia="Calibri"/>
          <w:sz w:val="22"/>
          <w:szCs w:val="22"/>
          <w:rtl w:val="0"/>
          <w:lang w:val="en-US"/>
        </w:rPr>
        <w:t xml:space="preserve"> </w:t>
      </w:r>
    </w:p>
    <w:p>
      <w:pPr>
        <w:pStyle w:val="Normal (Web)"/>
        <w:spacing w:before="2" w:after="2"/>
        <w:ind w:left="720" w:firstLine="0"/>
        <w:rPr>
          <w:rFonts w:ascii="Century Gothic" w:cs="Century Gothic" w:hAnsi="Century Gothic" w:eastAsia="Century Gothic"/>
          <w:sz w:val="22"/>
          <w:szCs w:val="22"/>
        </w:rPr>
      </w:pPr>
      <w:r>
        <w:rPr>
          <w:rFonts w:ascii="Century Gothic" w:hAnsi="Century Gothic"/>
          <w:b w:val="1"/>
          <w:bCs w:val="1"/>
          <w:sz w:val="22"/>
          <w:szCs w:val="22"/>
          <w:rtl w:val="0"/>
          <w:lang w:val="en-US"/>
        </w:rPr>
        <w:t xml:space="preserve">4) </w:t>
      </w:r>
      <w:r>
        <w:rPr>
          <w:rFonts w:ascii="Century Gothic" w:hAnsi="Century Gothic"/>
          <w:sz w:val="22"/>
          <w:szCs w:val="22"/>
          <w:rtl w:val="0"/>
          <w:lang w:val="en-US"/>
        </w:rPr>
        <w:t>T</w:t>
      </w:r>
      <w:r>
        <w:rPr>
          <w:rFonts w:ascii="Century Gothic" w:hAnsi="Century Gothic"/>
          <w:sz w:val="22"/>
          <w:szCs w:val="22"/>
          <w:rtl w:val="0"/>
          <w:lang w:val="en-US"/>
        </w:rPr>
        <w:t>he minutes of the</w:t>
      </w:r>
      <w:r>
        <w:rPr>
          <w:rFonts w:ascii="Century Gothic" w:hAnsi="Century Gothic"/>
          <w:sz w:val="22"/>
          <w:szCs w:val="22"/>
          <w:rtl w:val="0"/>
          <w:lang w:val="en-US"/>
        </w:rPr>
        <w:t xml:space="preserve"> </w:t>
      </w:r>
      <w:r>
        <w:rPr>
          <w:rFonts w:ascii="Century Gothic" w:hAnsi="Century Gothic"/>
          <w:b w:val="1"/>
          <w:bCs w:val="1"/>
          <w:i w:val="1"/>
          <w:iCs w:val="1"/>
          <w:sz w:val="22"/>
          <w:szCs w:val="22"/>
          <w:rtl w:val="0"/>
          <w:lang w:val="en-US"/>
        </w:rPr>
        <w:t>January 23, 2020</w:t>
      </w:r>
      <w:r>
        <w:rPr>
          <w:rFonts w:ascii="Century Gothic" w:hAnsi="Century Gothic"/>
          <w:sz w:val="22"/>
          <w:szCs w:val="22"/>
          <w:rtl w:val="0"/>
          <w:lang w:val="en-US"/>
        </w:rPr>
        <w:t xml:space="preserve"> board meeting were approved as corrected.  Motion </w:t>
      </w:r>
      <w:r>
        <w:rPr>
          <w:rFonts w:ascii="Century Gothic" w:hAnsi="Century Gothic"/>
          <w:sz w:val="22"/>
          <w:szCs w:val="22"/>
          <w:rtl w:val="0"/>
          <w:lang w:val="en-US"/>
        </w:rPr>
        <w:t xml:space="preserve">was </w:t>
      </w:r>
      <w:r>
        <w:rPr>
          <w:rFonts w:ascii="Century Gothic" w:hAnsi="Century Gothic"/>
          <w:sz w:val="22"/>
          <w:szCs w:val="22"/>
          <w:rtl w:val="0"/>
          <w:lang w:val="en-US"/>
        </w:rPr>
        <w:t>made by</w:t>
      </w:r>
      <w:r>
        <w:rPr>
          <w:rFonts w:ascii="Century Gothic" w:hAnsi="Century Gothic"/>
          <w:sz w:val="22"/>
          <w:szCs w:val="22"/>
          <w:rtl w:val="0"/>
          <w:lang w:val="en-US"/>
        </w:rPr>
        <w:t xml:space="preserve"> Matt Hickes and seconded by Brian Legler.  </w:t>
      </w:r>
    </w:p>
    <w:p>
      <w:pPr>
        <w:pStyle w:val="Normal (Web)"/>
        <w:spacing w:before="2" w:after="2"/>
        <w:ind w:left="720" w:firstLine="0"/>
        <w:rPr>
          <w:rFonts w:ascii="Century Gothic" w:cs="Century Gothic" w:hAnsi="Century Gothic" w:eastAsia="Century Gothic"/>
          <w:sz w:val="22"/>
          <w:szCs w:val="22"/>
        </w:rPr>
      </w:pPr>
      <w:r>
        <w:rPr>
          <w:rFonts w:ascii="Century Gothic" w:hAnsi="Century Gothic"/>
          <w:b w:val="1"/>
          <w:bCs w:val="1"/>
          <w:sz w:val="22"/>
          <w:szCs w:val="22"/>
          <w:rtl w:val="0"/>
          <w:lang w:val="en-US"/>
        </w:rPr>
        <w:t>5</w:t>
      </w:r>
      <w:r>
        <w:rPr>
          <w:rFonts w:ascii="Century Gothic" w:hAnsi="Century Gothic"/>
          <w:b w:val="1"/>
          <w:bCs w:val="1"/>
          <w:sz w:val="22"/>
          <w:szCs w:val="22"/>
          <w:rtl w:val="0"/>
          <w:lang w:val="en-US"/>
        </w:rPr>
        <w:t>) Principal</w:t>
      </w:r>
      <w:r>
        <w:rPr>
          <w:rFonts w:ascii="Century Gothic" w:hAnsi="Century Gothic" w:hint="default"/>
          <w:b w:val="1"/>
          <w:bCs w:val="1"/>
          <w:sz w:val="22"/>
          <w:szCs w:val="22"/>
          <w:rtl w:val="0"/>
          <w:lang w:val="en-US"/>
        </w:rPr>
        <w:t>’</w:t>
      </w:r>
      <w:r>
        <w:rPr>
          <w:rFonts w:ascii="Century Gothic" w:hAnsi="Century Gothic"/>
          <w:b w:val="1"/>
          <w:bCs w:val="1"/>
          <w:sz w:val="22"/>
          <w:szCs w:val="22"/>
          <w:rtl w:val="0"/>
          <w:lang w:val="en-US"/>
        </w:rPr>
        <w:t>s Report</w:t>
      </w:r>
      <w:r>
        <w:rPr>
          <w:rFonts w:ascii="Century Gothic" w:hAnsi="Century Gothic"/>
          <w:sz w:val="22"/>
          <w:szCs w:val="22"/>
          <w:rtl w:val="0"/>
          <w:lang w:val="en-US"/>
        </w:rPr>
        <w:t xml:space="preserve"> The update was presented by </w:t>
      </w:r>
      <w:r>
        <w:rPr>
          <w:rFonts w:ascii="Century Gothic" w:hAnsi="Century Gothic"/>
          <w:sz w:val="22"/>
          <w:szCs w:val="22"/>
          <w:rtl w:val="0"/>
          <w:lang w:val="en-US"/>
        </w:rPr>
        <w:t>Kathryn Greene</w:t>
      </w:r>
    </w:p>
    <w:p>
      <w:pPr>
        <w:pStyle w:val="Normal (Web)"/>
        <w:spacing w:before="2" w:after="2"/>
        <w:ind w:left="720" w:firstLine="0"/>
        <w:rPr>
          <w:rFonts w:ascii="Century Gothic" w:cs="Century Gothic" w:hAnsi="Century Gothic" w:eastAsia="Century Gothic"/>
          <w:sz w:val="22"/>
          <w:szCs w:val="22"/>
        </w:rPr>
      </w:pPr>
      <w:r>
        <w:rPr>
          <w:rFonts w:ascii="Century Gothic" w:hAnsi="Century Gothic"/>
          <w:sz w:val="22"/>
          <w:szCs w:val="22"/>
          <w:rtl w:val="0"/>
          <w:lang w:val="en-US"/>
        </w:rPr>
        <w:t xml:space="preserve">A parent asked about teacher supply money.  We discussed communicating to the teachers that PTA reimbursement is available up to $100 for teachers who are members of the Fox Mill PTA.  </w:t>
      </w:r>
    </w:p>
    <w:p>
      <w:pPr>
        <w:pStyle w:val="Body"/>
        <w:ind w:firstLine="720"/>
        <w:rPr>
          <w:rFonts w:ascii="Century Gothic" w:cs="Century Gothic" w:hAnsi="Century Gothic" w:eastAsia="Century Gothic"/>
          <w:sz w:val="22"/>
          <w:szCs w:val="22"/>
        </w:rPr>
      </w:pPr>
      <w:r>
        <w:rPr>
          <w:rFonts w:ascii="Century Gothic" w:hAnsi="Century Gothic"/>
          <w:b w:val="1"/>
          <w:bCs w:val="1"/>
          <w:sz w:val="22"/>
          <w:szCs w:val="22"/>
          <w:rtl w:val="0"/>
          <w:lang w:val="en-US"/>
        </w:rPr>
        <w:t>8)  Treasurer's Report:</w:t>
      </w:r>
      <w:r>
        <w:rPr>
          <w:rFonts w:ascii="Century Gothic" w:hAnsi="Century Gothic"/>
          <w:sz w:val="22"/>
          <w:szCs w:val="22"/>
          <w:rtl w:val="0"/>
          <w:lang w:val="en-US"/>
        </w:rPr>
        <w:t xml:space="preserve"> Report given by </w:t>
      </w:r>
      <w:r>
        <w:rPr>
          <w:rFonts w:ascii="Century Gothic" w:hAnsi="Century Gothic"/>
          <w:sz w:val="22"/>
          <w:szCs w:val="22"/>
          <w:rtl w:val="0"/>
          <w:lang w:val="en-US"/>
        </w:rPr>
        <w:t>Dharini Ganesh</w:t>
      </w:r>
      <w:r>
        <w:rPr>
          <w:rFonts w:ascii="Arial Unicode MS" w:cs="Arial Unicode MS" w:hAnsi="Arial Unicode MS" w:eastAsia="Arial Unicode MS"/>
          <w:b w:val="0"/>
          <w:bCs w:val="0"/>
          <w:i w:val="0"/>
          <w:iCs w:val="0"/>
          <w:sz w:val="22"/>
          <w:szCs w:val="22"/>
        </w:rPr>
        <w:br w:type="textWrapping"/>
      </w:r>
    </w:p>
    <w:p>
      <w:pPr>
        <w:pStyle w:val="List Paragraph"/>
        <w:numPr>
          <w:ilvl w:val="1"/>
          <w:numId w:val="2"/>
        </w:numPr>
        <w:bidi w:val="0"/>
        <w:ind w:right="0"/>
        <w:jc w:val="left"/>
        <w:rPr>
          <w:rFonts w:ascii="Century Gothic" w:hAnsi="Century Gothic"/>
          <w:sz w:val="22"/>
          <w:szCs w:val="22"/>
          <w:rtl w:val="0"/>
          <w:lang w:val="en-US"/>
        </w:rPr>
      </w:pPr>
      <w:r>
        <w:rPr>
          <w:rFonts w:ascii="Century Gothic" w:hAnsi="Century Gothic"/>
          <w:b w:val="1"/>
          <w:bCs w:val="1"/>
          <w:i w:val="1"/>
          <w:iCs w:val="1"/>
          <w:sz w:val="22"/>
          <w:szCs w:val="22"/>
          <w:rtl w:val="0"/>
          <w:lang w:val="en-US"/>
        </w:rPr>
        <w:t>Current balance</w:t>
      </w:r>
      <w:r>
        <w:rPr>
          <w:rFonts w:ascii="Century Gothic" w:hAnsi="Century Gothic"/>
          <w:i w:val="1"/>
          <w:iCs w:val="1"/>
          <w:sz w:val="22"/>
          <w:szCs w:val="22"/>
          <w:rtl w:val="0"/>
          <w:lang w:val="en-US"/>
        </w:rPr>
        <w:t>:</w:t>
      </w:r>
      <w:r>
        <w:rPr>
          <w:rFonts w:ascii="Century Gothic" w:hAnsi="Century Gothic"/>
          <w:sz w:val="22"/>
          <w:szCs w:val="22"/>
          <w:rtl w:val="0"/>
          <w:lang w:val="en-US"/>
        </w:rPr>
        <w:t xml:space="preserve">  Checking account is $</w:t>
      </w:r>
      <w:r>
        <w:rPr>
          <w:rFonts w:ascii="Century Gothic" w:hAnsi="Century Gothic"/>
          <w:sz w:val="22"/>
          <w:szCs w:val="22"/>
          <w:rtl w:val="0"/>
          <w:lang w:val="en-US"/>
        </w:rPr>
        <w:t>52,108.68</w:t>
      </w:r>
      <w:r>
        <w:rPr>
          <w:rFonts w:ascii="Century Gothic" w:hAnsi="Century Gothic"/>
          <w:sz w:val="22"/>
          <w:szCs w:val="22"/>
          <w:rtl w:val="0"/>
          <w:lang w:val="en-US"/>
        </w:rPr>
        <w:t xml:space="preserve">. </w:t>
      </w:r>
    </w:p>
    <w:p>
      <w:pPr>
        <w:pStyle w:val="List Paragraph"/>
        <w:numPr>
          <w:ilvl w:val="1"/>
          <w:numId w:val="2"/>
        </w:numPr>
        <w:bidi w:val="0"/>
        <w:ind w:right="0"/>
        <w:jc w:val="left"/>
        <w:rPr>
          <w:rFonts w:ascii="Century Gothic" w:hAnsi="Century Gothic"/>
          <w:sz w:val="22"/>
          <w:szCs w:val="22"/>
          <w:rtl w:val="0"/>
          <w:lang w:val="en-US"/>
        </w:rPr>
      </w:pPr>
      <w:r>
        <w:rPr>
          <w:rFonts w:ascii="Century Gothic" w:hAnsi="Century Gothic"/>
          <w:b w:val="1"/>
          <w:bCs w:val="1"/>
          <w:i w:val="1"/>
          <w:iCs w:val="1"/>
          <w:sz w:val="22"/>
          <w:szCs w:val="22"/>
          <w:rtl w:val="0"/>
          <w:lang w:val="en-US"/>
        </w:rPr>
        <w:t>Revenue:</w:t>
      </w:r>
      <w:r>
        <w:rPr>
          <w:rFonts w:ascii="Century Gothic" w:hAnsi="Century Gothic"/>
          <w:sz w:val="22"/>
          <w:szCs w:val="22"/>
          <w:rtl w:val="0"/>
          <w:lang w:val="en-US"/>
        </w:rPr>
        <w:t xml:space="preserve"> $</w:t>
      </w:r>
      <w:r>
        <w:rPr>
          <w:rFonts w:ascii="Century Gothic" w:hAnsi="Century Gothic"/>
          <w:sz w:val="22"/>
          <w:szCs w:val="22"/>
          <w:rtl w:val="0"/>
          <w:lang w:val="en-US"/>
        </w:rPr>
        <w:t>5287.88</w:t>
      </w:r>
    </w:p>
    <w:p>
      <w:pPr>
        <w:pStyle w:val="List Paragraph"/>
        <w:numPr>
          <w:ilvl w:val="2"/>
          <w:numId w:val="2"/>
        </w:numPr>
        <w:bidi w:val="0"/>
        <w:ind w:right="0"/>
        <w:jc w:val="left"/>
        <w:rPr>
          <w:rFonts w:ascii="Century Gothic" w:hAnsi="Century Gothic"/>
          <w:sz w:val="22"/>
          <w:szCs w:val="22"/>
          <w:rtl w:val="0"/>
          <w:lang w:val="en-US"/>
        </w:rPr>
      </w:pPr>
      <w:r>
        <w:rPr>
          <w:rFonts w:ascii="Century Gothic" w:hAnsi="Century Gothic"/>
          <w:sz w:val="22"/>
          <w:szCs w:val="22"/>
          <w:rtl w:val="0"/>
          <w:lang w:val="en-US"/>
        </w:rPr>
        <w:t>Income includes deposits from Pay3School website (which happens weekly), Ice Skating Event Sales, Mabel</w:t>
      </w:r>
      <w:r>
        <w:rPr>
          <w:rFonts w:ascii="Century Gothic" w:hAnsi="Century Gothic" w:hint="default"/>
          <w:sz w:val="22"/>
          <w:szCs w:val="22"/>
          <w:rtl w:val="0"/>
          <w:lang w:val="en-US"/>
        </w:rPr>
        <w:t>’</w:t>
      </w:r>
      <w:r>
        <w:rPr>
          <w:rFonts w:ascii="Century Gothic" w:hAnsi="Century Gothic"/>
          <w:sz w:val="22"/>
          <w:szCs w:val="22"/>
          <w:rtl w:val="0"/>
          <w:lang w:val="en-US"/>
        </w:rPr>
        <w:t>s Labels Fundriaser, Box Tops for Education, Deposits in cash and checks from Corporate Sponsors.</w:t>
      </w:r>
    </w:p>
    <w:p>
      <w:pPr>
        <w:pStyle w:val="List Paragraph"/>
        <w:numPr>
          <w:ilvl w:val="4"/>
          <w:numId w:val="4"/>
        </w:numPr>
        <w:bidi w:val="0"/>
        <w:ind w:right="0"/>
        <w:jc w:val="left"/>
        <w:rPr>
          <w:rFonts w:ascii="Century Gothic" w:hAnsi="Century Gothic"/>
          <w:sz w:val="22"/>
          <w:szCs w:val="22"/>
          <w:rtl w:val="0"/>
          <w:lang w:val="en-US"/>
        </w:rPr>
      </w:pPr>
      <w:r>
        <w:rPr>
          <w:rFonts w:ascii="Century Gothic" w:hAnsi="Century Gothic"/>
          <w:sz w:val="22"/>
          <w:szCs w:val="22"/>
          <w:rtl w:val="0"/>
          <w:lang w:val="en-US"/>
        </w:rPr>
        <w:t>Ice Skating Event $1,100</w:t>
      </w:r>
    </w:p>
    <w:p>
      <w:pPr>
        <w:pStyle w:val="List Paragraph"/>
        <w:bidi w:val="0"/>
        <w:ind w:left="0" w:right="0" w:firstLine="0"/>
        <w:jc w:val="left"/>
        <w:rPr>
          <w:rFonts w:ascii="Century Gothic" w:cs="Century Gothic" w:hAnsi="Century Gothic" w:eastAsia="Century Gothic"/>
          <w:sz w:val="22"/>
          <w:szCs w:val="22"/>
          <w:rtl w:val="0"/>
        </w:rPr>
      </w:pPr>
      <w:r>
        <w:rPr>
          <w:rFonts w:ascii="Century Gothic" w:cs="Century Gothic" w:hAnsi="Century Gothic" w:eastAsia="Century Gothic"/>
          <w:sz w:val="22"/>
          <w:szCs w:val="22"/>
          <w:rtl w:val="0"/>
        </w:rPr>
        <w:tab/>
        <w:tab/>
        <w:t xml:space="preserve">Corporate Sponsors </w:t>
      </w:r>
    </w:p>
    <w:p>
      <w:pPr>
        <w:pStyle w:val="List Paragraph"/>
        <w:numPr>
          <w:ilvl w:val="3"/>
          <w:numId w:val="6"/>
        </w:numPr>
        <w:bidi w:val="0"/>
        <w:ind w:right="0"/>
        <w:jc w:val="left"/>
        <w:rPr>
          <w:rFonts w:ascii="Century Gothic" w:cs="Century Gothic" w:hAnsi="Century Gothic" w:eastAsia="Century Gothic"/>
          <w:sz w:val="22"/>
          <w:szCs w:val="22"/>
          <w:rtl w:val="0"/>
        </w:rPr>
      </w:pPr>
      <w:r>
        <w:rPr>
          <w:rFonts w:ascii="Century Gothic" w:cs="Century Gothic" w:hAnsi="Century Gothic" w:eastAsia="Century Gothic"/>
          <w:sz w:val="22"/>
          <w:szCs w:val="22"/>
          <w:rtl w:val="0"/>
        </w:rPr>
        <w:tab/>
        <w:t>Reston Ordodontics                   $   500</w:t>
      </w:r>
    </w:p>
    <w:p>
      <w:pPr>
        <w:pStyle w:val="List Paragraph"/>
        <w:numPr>
          <w:ilvl w:val="3"/>
          <w:numId w:val="6"/>
        </w:numPr>
        <w:bidi w:val="0"/>
        <w:ind w:right="0"/>
        <w:jc w:val="left"/>
        <w:rPr>
          <w:rFonts w:ascii="Century Gothic" w:hAnsi="Century Gothic"/>
          <w:sz w:val="22"/>
          <w:szCs w:val="22"/>
          <w:rtl w:val="0"/>
          <w:lang w:val="en-US"/>
        </w:rPr>
      </w:pPr>
      <w:r>
        <w:rPr>
          <w:rFonts w:ascii="Century Gothic" w:hAnsi="Century Gothic"/>
          <w:sz w:val="22"/>
          <w:szCs w:val="22"/>
          <w:rtl w:val="0"/>
          <w:lang w:val="en-US"/>
        </w:rPr>
        <w:t>Stang Family Orthodontics          $1,000</w:t>
      </w:r>
    </w:p>
    <w:p>
      <w:pPr>
        <w:pStyle w:val="List Paragraph"/>
        <w:numPr>
          <w:ilvl w:val="3"/>
          <w:numId w:val="6"/>
        </w:numPr>
        <w:bidi w:val="0"/>
        <w:ind w:right="0"/>
        <w:jc w:val="left"/>
        <w:rPr>
          <w:rFonts w:ascii="Century Gothic" w:hAnsi="Century Gothic"/>
          <w:sz w:val="22"/>
          <w:szCs w:val="22"/>
          <w:rtl w:val="0"/>
          <w:lang w:val="en-US"/>
        </w:rPr>
      </w:pPr>
      <w:r>
        <w:rPr>
          <w:rFonts w:ascii="Century Gothic" w:hAnsi="Century Gothic"/>
          <w:sz w:val="22"/>
          <w:szCs w:val="22"/>
          <w:rtl w:val="0"/>
          <w:lang w:val="en-US"/>
        </w:rPr>
        <w:t>Moss Building &amp; Design                $   500</w:t>
      </w:r>
    </w:p>
    <w:p>
      <w:pPr>
        <w:pStyle w:val="List Paragraph"/>
        <w:bidi w:val="0"/>
        <w:ind w:left="0" w:right="0" w:firstLine="0"/>
        <w:jc w:val="left"/>
        <w:rPr>
          <w:rFonts w:ascii="Century Gothic" w:cs="Century Gothic" w:hAnsi="Century Gothic" w:eastAsia="Century Gothic"/>
          <w:sz w:val="22"/>
          <w:szCs w:val="22"/>
          <w:rtl w:val="0"/>
        </w:rPr>
      </w:pPr>
    </w:p>
    <w:p>
      <w:pPr>
        <w:pStyle w:val="List Paragraph"/>
        <w:numPr>
          <w:ilvl w:val="1"/>
          <w:numId w:val="2"/>
        </w:numPr>
        <w:bidi w:val="0"/>
        <w:ind w:right="0"/>
        <w:jc w:val="left"/>
        <w:rPr>
          <w:rFonts w:ascii="Century Gothic" w:hAnsi="Century Gothic"/>
          <w:sz w:val="22"/>
          <w:szCs w:val="22"/>
          <w:rtl w:val="0"/>
          <w:lang w:val="en-US"/>
        </w:rPr>
      </w:pPr>
      <w:r>
        <w:rPr>
          <w:rFonts w:ascii="Century Gothic" w:hAnsi="Century Gothic"/>
          <w:b w:val="1"/>
          <w:bCs w:val="1"/>
          <w:i w:val="1"/>
          <w:iCs w:val="1"/>
          <w:sz w:val="22"/>
          <w:szCs w:val="22"/>
          <w:rtl w:val="0"/>
          <w:lang w:val="en-US"/>
        </w:rPr>
        <w:t>Expenses:</w:t>
      </w:r>
      <w:r>
        <w:rPr>
          <w:rFonts w:ascii="Century Gothic" w:hAnsi="Century Gothic"/>
          <w:sz w:val="22"/>
          <w:szCs w:val="22"/>
          <w:rtl w:val="0"/>
          <w:lang w:val="en-US"/>
        </w:rPr>
        <w:t xml:space="preserve"> $</w:t>
      </w:r>
      <w:r>
        <w:rPr>
          <w:rFonts w:ascii="Century Gothic" w:hAnsi="Century Gothic"/>
          <w:sz w:val="22"/>
          <w:szCs w:val="22"/>
          <w:rtl w:val="0"/>
          <w:lang w:val="en-US"/>
        </w:rPr>
        <w:t>1,964.63 The expenses were for JCC Matsuri, JCC Japanese Art Week, School Assemby on 1/31, staff meals, Fox Mill Art (formerly GRACE Art)</w:t>
      </w:r>
    </w:p>
    <w:p>
      <w:pPr>
        <w:pStyle w:val="List Paragraph"/>
        <w:numPr>
          <w:ilvl w:val="2"/>
          <w:numId w:val="2"/>
        </w:numPr>
        <w:bidi w:val="0"/>
        <w:ind w:right="0"/>
        <w:jc w:val="left"/>
        <w:rPr>
          <w:rFonts w:ascii="Century Gothic" w:hAnsi="Century Gothic"/>
          <w:sz w:val="22"/>
          <w:szCs w:val="22"/>
          <w:rtl w:val="0"/>
          <w:lang w:val="en-US"/>
        </w:rPr>
      </w:pPr>
      <w:r>
        <w:rPr>
          <w:rFonts w:ascii="Century Gothic" w:hAnsi="Century Gothic"/>
          <w:sz w:val="22"/>
          <w:szCs w:val="22"/>
          <w:rtl w:val="0"/>
          <w:lang w:val="en-US"/>
        </w:rPr>
        <w:t>Increase of $1,766.77 primarily due to paying out landscaping expenses and teacher reimbursements.</w:t>
      </w:r>
    </w:p>
    <w:p>
      <w:pPr>
        <w:pStyle w:val="List Paragraph"/>
        <w:bidi w:val="0"/>
        <w:ind w:left="0" w:right="0" w:firstLine="0"/>
        <w:jc w:val="left"/>
        <w:rPr>
          <w:rFonts w:ascii="Century Gothic" w:cs="Century Gothic" w:hAnsi="Century Gothic" w:eastAsia="Century Gothic"/>
          <w:b w:val="1"/>
          <w:bCs w:val="1"/>
          <w:sz w:val="22"/>
          <w:szCs w:val="22"/>
          <w:rtl w:val="0"/>
        </w:rPr>
      </w:pPr>
      <w:r>
        <w:rPr>
          <w:rFonts w:ascii="Century Gothic" w:cs="Century Gothic" w:hAnsi="Century Gothic" w:eastAsia="Century Gothic"/>
          <w:sz w:val="22"/>
          <w:szCs w:val="22"/>
          <w:rtl w:val="0"/>
        </w:rPr>
        <w:tab/>
        <w:t xml:space="preserve">  </w:t>
      </w:r>
      <w:r>
        <w:rPr>
          <w:rFonts w:ascii="Century Gothic" w:hAnsi="Century Gothic"/>
          <w:b w:val="1"/>
          <w:bCs w:val="1"/>
          <w:sz w:val="22"/>
          <w:szCs w:val="22"/>
          <w:rtl w:val="0"/>
          <w:lang w:val="en-US"/>
        </w:rPr>
        <w:t>9.)</w:t>
      </w:r>
      <w:r>
        <w:rPr>
          <w:rFonts w:ascii="Century Gothic" w:hAnsi="Century Gothic" w:hint="default"/>
          <w:b w:val="1"/>
          <w:bCs w:val="1"/>
          <w:sz w:val="22"/>
          <w:szCs w:val="22"/>
          <w:rtl w:val="0"/>
          <w:lang w:val="en-US"/>
        </w:rPr>
        <w:t> </w:t>
      </w:r>
      <w:r>
        <w:rPr>
          <w:rFonts w:ascii="Century Gothic" w:hAnsi="Century Gothic"/>
          <w:b w:val="1"/>
          <w:bCs w:val="1"/>
          <w:sz w:val="22"/>
          <w:szCs w:val="22"/>
          <w:rtl w:val="0"/>
          <w:lang w:val="en-US"/>
        </w:rPr>
        <w:t>General Questions:</w:t>
      </w:r>
    </w:p>
    <w:p>
      <w:pPr>
        <w:pStyle w:val="List Paragraph"/>
        <w:numPr>
          <w:ilvl w:val="2"/>
          <w:numId w:val="7"/>
        </w:numPr>
        <w:bidi w:val="0"/>
        <w:ind w:right="0"/>
        <w:jc w:val="left"/>
        <w:rPr>
          <w:rFonts w:ascii="Century Gothic" w:hAnsi="Century Gothic"/>
          <w:sz w:val="22"/>
          <w:szCs w:val="22"/>
          <w:rtl w:val="0"/>
          <w:lang w:val="en-US"/>
        </w:rPr>
      </w:pPr>
      <w:r>
        <w:rPr>
          <w:rFonts w:ascii="Century Gothic" w:hAnsi="Century Gothic"/>
          <w:sz w:val="22"/>
          <w:szCs w:val="22"/>
          <w:rtl w:val="0"/>
          <w:lang w:val="en-US"/>
        </w:rPr>
        <w:t>Seth Edward</w:t>
      </w:r>
      <w:r>
        <w:rPr>
          <w:rFonts w:ascii="Century Gothic" w:hAnsi="Century Gothic" w:hint="default"/>
          <w:sz w:val="22"/>
          <w:szCs w:val="22"/>
          <w:rtl w:val="0"/>
          <w:lang w:val="en-US"/>
        </w:rPr>
        <w:t>’</w:t>
      </w:r>
      <w:r>
        <w:rPr>
          <w:rFonts w:ascii="Century Gothic" w:hAnsi="Century Gothic"/>
          <w:sz w:val="22"/>
          <w:szCs w:val="22"/>
          <w:rtl w:val="0"/>
          <w:lang w:val="en-US"/>
        </w:rPr>
        <w:t xml:space="preserve">s commented on what a wonderful job Dharini did on the Ice Skating Event.   </w:t>
      </w:r>
    </w:p>
    <w:p>
      <w:pPr>
        <w:pStyle w:val="List Paragraph"/>
        <w:numPr>
          <w:ilvl w:val="2"/>
          <w:numId w:val="7"/>
        </w:numPr>
        <w:bidi w:val="0"/>
        <w:ind w:right="0"/>
        <w:jc w:val="left"/>
        <w:rPr>
          <w:rFonts w:ascii="Century Gothic" w:hAnsi="Century Gothic"/>
          <w:sz w:val="22"/>
          <w:szCs w:val="22"/>
          <w:rtl w:val="0"/>
          <w:lang w:val="en-US"/>
        </w:rPr>
      </w:pPr>
      <w:r>
        <w:rPr>
          <w:rFonts w:ascii="Century Gothic" w:hAnsi="Century Gothic"/>
          <w:sz w:val="22"/>
          <w:szCs w:val="22"/>
          <w:rtl w:val="0"/>
          <w:lang w:val="en-US"/>
        </w:rPr>
        <w:t>Seth asked if there were updates on construction schedule.  Nothing new reported.</w:t>
      </w:r>
    </w:p>
    <w:p>
      <w:pPr>
        <w:pStyle w:val="List Paragraph"/>
        <w:numPr>
          <w:ilvl w:val="2"/>
          <w:numId w:val="7"/>
        </w:numPr>
        <w:bidi w:val="0"/>
        <w:ind w:right="0"/>
        <w:jc w:val="left"/>
        <w:rPr>
          <w:rFonts w:ascii="Century Gothic" w:hAnsi="Century Gothic"/>
          <w:sz w:val="22"/>
          <w:szCs w:val="22"/>
          <w:rtl w:val="0"/>
          <w:lang w:val="en-US"/>
        </w:rPr>
      </w:pPr>
      <w:r>
        <w:rPr>
          <w:rFonts w:ascii="Century Gothic" w:hAnsi="Century Gothic"/>
          <w:sz w:val="22"/>
          <w:szCs w:val="22"/>
          <w:rtl w:val="0"/>
          <w:lang w:val="en-US"/>
        </w:rPr>
        <w:t>Ms. Greene has reports that teachers are hard at work and the overall mood in the building is positive.  Mr. Edwards was suggesting that the goal of the PTA is to support the staff and was checking on the gauge of the environment. All seems to be well in the Fox Mill world.</w:t>
      </w:r>
    </w:p>
    <w:p>
      <w:pPr>
        <w:pStyle w:val="Normal (Web)"/>
        <w:spacing w:before="2" w:after="2"/>
        <w:rPr>
          <w:rFonts w:ascii="Century Gothic" w:cs="Century Gothic" w:hAnsi="Century Gothic" w:eastAsia="Century Gothic"/>
          <w:sz w:val="22"/>
          <w:szCs w:val="22"/>
        </w:rPr>
      </w:pPr>
      <w:r>
        <w:rPr>
          <w:rFonts w:ascii="Century Gothic" w:hAnsi="Century Gothic"/>
          <w:b w:val="1"/>
          <w:bCs w:val="1"/>
          <w:sz w:val="22"/>
          <w:szCs w:val="22"/>
          <w:rtl w:val="0"/>
          <w:lang w:val="en-US"/>
        </w:rPr>
        <w:t>Minutes:</w:t>
      </w:r>
      <w:r>
        <w:rPr>
          <w:rFonts w:ascii="Arial Unicode MS" w:cs="Arial Unicode MS" w:hAnsi="Arial Unicode MS" w:eastAsia="Arial Unicode MS"/>
          <w:b w:val="0"/>
          <w:bCs w:val="0"/>
          <w:i w:val="0"/>
          <w:iCs w:val="0"/>
          <w:sz w:val="22"/>
          <w:szCs w:val="22"/>
        </w:rPr>
        <w:br w:type="textWrapping"/>
      </w:r>
      <w:r>
        <w:rPr>
          <w:rFonts w:ascii="Century Gothic" w:hAnsi="Century Gothic"/>
          <w:sz w:val="22"/>
          <w:szCs w:val="22"/>
          <w:rtl w:val="0"/>
          <w:lang w:val="en-US"/>
        </w:rPr>
        <w:t>Approved as presented:_________________ Date: ________________</w:t>
      </w:r>
    </w:p>
    <w:p>
      <w:pPr>
        <w:pStyle w:val="Normal (Web)"/>
        <w:spacing w:before="2" w:after="2"/>
        <w:rPr>
          <w:rFonts w:ascii="Century Gothic" w:cs="Century Gothic" w:hAnsi="Century Gothic" w:eastAsia="Century Gothic"/>
          <w:sz w:val="22"/>
          <w:szCs w:val="22"/>
        </w:rPr>
      </w:pPr>
      <w:r>
        <w:rPr>
          <w:rFonts w:ascii="Century Gothic" w:hAnsi="Century Gothic"/>
          <w:sz w:val="22"/>
          <w:szCs w:val="22"/>
          <w:rtl w:val="0"/>
          <w:lang w:val="en-US"/>
        </w:rPr>
        <w:t>Approved as corrected: _________________Date:  ________________</w:t>
      </w:r>
    </w:p>
    <w:p>
      <w:pPr>
        <w:pStyle w:val="Normal (Web)"/>
        <w:spacing w:before="2" w:after="2"/>
        <w:rPr>
          <w:rFonts w:ascii="Century Gothic" w:cs="Century Gothic" w:hAnsi="Century Gothic" w:eastAsia="Century Gothic"/>
          <w:sz w:val="22"/>
          <w:szCs w:val="22"/>
        </w:rPr>
      </w:pPr>
      <w:r>
        <w:rPr>
          <w:rFonts w:ascii="Century Gothic" w:hAnsi="Century Gothic"/>
          <w:sz w:val="22"/>
          <w:szCs w:val="22"/>
          <w:rtl w:val="0"/>
          <w:lang w:val="en-US"/>
        </w:rPr>
        <w:t xml:space="preserve">Secretary (signature) </w:t>
      </w:r>
    </w:p>
    <w:p>
      <w:pPr>
        <w:pStyle w:val="Body"/>
        <w:rPr>
          <w:rFonts w:ascii="Century Gothic" w:cs="Century Gothic" w:hAnsi="Century Gothic" w:eastAsia="Century Gothic"/>
          <w:sz w:val="22"/>
          <w:szCs w:val="22"/>
        </w:rPr>
      </w:pPr>
    </w:p>
    <w:p>
      <w:pPr>
        <w:pStyle w:val="Body"/>
        <w:rPr>
          <w:rFonts w:ascii="Century Gothic" w:cs="Century Gothic" w:hAnsi="Century Gothic" w:eastAsia="Century Gothic"/>
          <w:sz w:val="22"/>
          <w:szCs w:val="22"/>
        </w:rPr>
      </w:pPr>
    </w:p>
    <w:p>
      <w:pPr>
        <w:pStyle w:val="Body"/>
        <w:rPr>
          <w:rFonts w:ascii="Century Gothic" w:cs="Century Gothic" w:hAnsi="Century Gothic" w:eastAsia="Century Gothic"/>
          <w:sz w:val="22"/>
          <w:szCs w:val="22"/>
        </w:rPr>
      </w:pPr>
    </w:p>
    <w:p>
      <w:pPr>
        <w:pStyle w:val="Body"/>
        <w:rPr>
          <w:rFonts w:ascii="Century Gothic" w:cs="Century Gothic" w:hAnsi="Century Gothic" w:eastAsia="Century Gothic"/>
          <w:sz w:val="22"/>
          <w:szCs w:val="22"/>
        </w:rPr>
      </w:pPr>
      <w:r>
        <w:rPr>
          <w:rFonts w:ascii="Century Gothic" w:hAnsi="Century Gothic"/>
          <w:sz w:val="22"/>
          <w:szCs w:val="22"/>
          <w:rtl w:val="0"/>
          <w:lang w:val="en-US"/>
        </w:rPr>
        <w:t>Vote may be taken by voice vote and requires 2/3 affirmative vote.</w:t>
      </w:r>
    </w:p>
    <w:p>
      <w:pPr>
        <w:pStyle w:val="Body"/>
      </w:pPr>
      <w:r>
        <w:rPr>
          <w:rFonts w:ascii="Century Gothic" w:hAnsi="Century Gothic"/>
          <w:sz w:val="22"/>
          <w:szCs w:val="22"/>
          <w:rtl w:val="0"/>
          <w:lang w:val="en-US"/>
        </w:rPr>
        <w:t>10 Members constitutes a quorum.</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entury Gothic">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0"/>
  </w:abstractNum>
  <w:abstractNum w:abstractNumId="3">
    <w:multiLevelType w:val="hybridMultilevel"/>
    <w:styleLink w:val="Imported Style 3.0"/>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9" w:hanging="45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5" w:hanging="49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5" w:hanging="49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9" w:hanging="45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3.0">
    <w:name w:val="Imported Style 3.0"/>
    <w:pPr>
      <w:numPr>
        <w:numId w:val="3"/>
      </w:numPr>
    </w:p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